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2EADE" w14:textId="77777777" w:rsidR="00280AE3" w:rsidRDefault="00CD01E6" w:rsidP="00280AE3">
      <w:pPr>
        <w:jc w:val="center"/>
      </w:pPr>
      <w:r>
        <w:rPr>
          <w:noProof/>
        </w:rPr>
        <w:drawing>
          <wp:inline distT="0" distB="0" distL="0" distR="0" wp14:anchorId="62285057" wp14:editId="3F9F0C05">
            <wp:extent cx="4076700" cy="906780"/>
            <wp:effectExtent l="0" t="0" r="0" b="7620"/>
            <wp:docPr id="1" name="Immagine 1" descr="logo alessand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lessandr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B944C0" w14:textId="77777777" w:rsidR="00315F77" w:rsidRDefault="00315F77" w:rsidP="00280AE3">
      <w:pPr>
        <w:jc w:val="center"/>
        <w:rPr>
          <w:rFonts w:eastAsia="Lucida Sans Unicode"/>
          <w:b/>
          <w:bCs/>
          <w:color w:val="000000"/>
          <w:sz w:val="12"/>
          <w:szCs w:val="12"/>
        </w:rPr>
      </w:pPr>
    </w:p>
    <w:p w14:paraId="028F6E91" w14:textId="77777777" w:rsidR="00280AE3" w:rsidRDefault="00280AE3" w:rsidP="00280AE3">
      <w:pPr>
        <w:pStyle w:val="Titolo"/>
        <w:rPr>
          <w:rFonts w:eastAsia="Lucida Sans Unicode"/>
          <w:color w:val="000000"/>
          <w:sz w:val="12"/>
          <w:szCs w:val="12"/>
          <w:u w:val="none"/>
        </w:rPr>
      </w:pPr>
    </w:p>
    <w:p w14:paraId="53916B0B" w14:textId="77777777" w:rsidR="00280AE3" w:rsidRDefault="00280AE3" w:rsidP="00280AE3">
      <w:pPr>
        <w:pStyle w:val="Pidipagina"/>
        <w:jc w:val="center"/>
        <w:rPr>
          <w:rFonts w:ascii="Arial" w:eastAsia="Lucida Sans Unicode" w:hAnsi="Arial" w:cs="Arial"/>
          <w:color w:val="008000"/>
          <w:sz w:val="18"/>
          <w:szCs w:val="24"/>
        </w:rPr>
      </w:pPr>
      <w:r>
        <w:rPr>
          <w:rFonts w:ascii="Arial" w:eastAsia="Lucida Sans Unicode" w:hAnsi="Arial" w:cs="Arial"/>
          <w:color w:val="008000"/>
          <w:sz w:val="18"/>
          <w:szCs w:val="24"/>
        </w:rPr>
        <w:t xml:space="preserve">Via Trotti, </w:t>
      </w:r>
      <w:proofErr w:type="gramStart"/>
      <w:r>
        <w:rPr>
          <w:rFonts w:ascii="Arial" w:eastAsia="Lucida Sans Unicode" w:hAnsi="Arial" w:cs="Arial"/>
          <w:color w:val="008000"/>
          <w:sz w:val="18"/>
          <w:szCs w:val="24"/>
        </w:rPr>
        <w:t>122  -</w:t>
      </w:r>
      <w:proofErr w:type="gramEnd"/>
      <w:r>
        <w:rPr>
          <w:rFonts w:ascii="Arial" w:eastAsia="Lucida Sans Unicode" w:hAnsi="Arial" w:cs="Arial"/>
          <w:color w:val="008000"/>
          <w:sz w:val="18"/>
          <w:szCs w:val="24"/>
        </w:rPr>
        <w:t xml:space="preserve">  151</w:t>
      </w:r>
      <w:r w:rsidR="00B446A0">
        <w:rPr>
          <w:rFonts w:ascii="Arial" w:eastAsia="Lucida Sans Unicode" w:hAnsi="Arial" w:cs="Arial"/>
          <w:color w:val="008000"/>
          <w:sz w:val="18"/>
          <w:szCs w:val="24"/>
        </w:rPr>
        <w:t>21</w:t>
      </w:r>
      <w:r>
        <w:rPr>
          <w:rFonts w:ascii="Arial" w:eastAsia="Lucida Sans Unicode" w:hAnsi="Arial" w:cs="Arial"/>
          <w:color w:val="008000"/>
          <w:sz w:val="18"/>
          <w:szCs w:val="24"/>
        </w:rPr>
        <w:t xml:space="preserve"> Alessandria  -  Tel  0131/ 43151-2  -  Fax 0131/ 263842</w:t>
      </w:r>
    </w:p>
    <w:p w14:paraId="0CC471F3" w14:textId="77777777" w:rsidR="00280AE3" w:rsidRDefault="00280AE3" w:rsidP="00280AE3">
      <w:pPr>
        <w:pStyle w:val="Titolo"/>
        <w:rPr>
          <w:rFonts w:eastAsia="Lucida Sans Unicode"/>
          <w:b w:val="0"/>
          <w:bCs w:val="0"/>
          <w:color w:val="008000"/>
          <w:sz w:val="18"/>
          <w:szCs w:val="24"/>
          <w:u w:val="none"/>
        </w:rPr>
      </w:pP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E-mail Ufficio </w:t>
      </w:r>
      <w:proofErr w:type="gramStart"/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 xml:space="preserve">Stampa:  </w:t>
      </w:r>
      <w:r w:rsidR="00E1637F"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stampa</w:t>
      </w:r>
      <w:r>
        <w:rPr>
          <w:rFonts w:eastAsia="Lucida Sans Unicode"/>
          <w:b w:val="0"/>
          <w:bCs w:val="0"/>
          <w:color w:val="008000"/>
          <w:sz w:val="18"/>
          <w:szCs w:val="24"/>
          <w:u w:val="none"/>
        </w:rPr>
        <w:t>@confagricolturalessandria.it</w:t>
      </w:r>
      <w:proofErr w:type="gramEnd"/>
    </w:p>
    <w:p w14:paraId="67541F70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2146F351" w14:textId="77777777" w:rsidR="00B21B22" w:rsidRDefault="00B21B22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39F125EB" w14:textId="77777777" w:rsidR="00280AE3" w:rsidRDefault="00280AE3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  <w:u w:val="single"/>
        </w:rPr>
        <w:t>COMUNICATO STAMPA</w:t>
      </w:r>
    </w:p>
    <w:p w14:paraId="73488AC0" w14:textId="77777777" w:rsidR="001C08F5" w:rsidRDefault="001C08F5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p w14:paraId="40FFD48C" w14:textId="77777777" w:rsidR="002C2D1F" w:rsidRPr="002C2D1F" w:rsidRDefault="002C2D1F" w:rsidP="003666AB">
      <w:pPr>
        <w:shd w:val="clear" w:color="auto" w:fill="FFFFFF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Confagricoltura </w:t>
      </w:r>
      <w:r w:rsidR="003666AB">
        <w:rPr>
          <w:rFonts w:ascii="Arial" w:hAnsi="Arial" w:cs="Arial"/>
          <w:b/>
          <w:bCs/>
          <w:sz w:val="24"/>
          <w:szCs w:val="24"/>
        </w:rPr>
        <w:t>Alessandria</w:t>
      </w:r>
      <w:r w:rsidR="00C01400">
        <w:rPr>
          <w:rFonts w:ascii="Arial" w:hAnsi="Arial" w:cs="Arial"/>
          <w:b/>
          <w:bCs/>
          <w:sz w:val="24"/>
          <w:szCs w:val="24"/>
        </w:rPr>
        <w:t xml:space="preserve"> ha presentato ai candidati alle europee e regionali il documento programmatico con le istanze del mondo dell’agricoltura </w:t>
      </w:r>
    </w:p>
    <w:p w14:paraId="3189CECF" w14:textId="77777777" w:rsidR="002C2D1F" w:rsidRPr="00FB17F7" w:rsidRDefault="002C2D1F" w:rsidP="002C2D1F">
      <w:pPr>
        <w:shd w:val="clear" w:color="auto" w:fill="FFFFFF"/>
        <w:spacing w:line="276" w:lineRule="auto"/>
        <w:jc w:val="both"/>
        <w:rPr>
          <w:rFonts w:ascii="Verdana" w:hAnsi="Verdana" w:cs="Arial"/>
          <w:b/>
          <w:bCs/>
          <w:sz w:val="24"/>
          <w:szCs w:val="24"/>
        </w:rPr>
      </w:pPr>
    </w:p>
    <w:p w14:paraId="0ECFADC6" w14:textId="77777777" w:rsidR="002C2D1F" w:rsidRPr="003A2831" w:rsidRDefault="00FB17F7" w:rsidP="002C2D1F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3A2831">
        <w:rPr>
          <w:rFonts w:ascii="Arial" w:hAnsi="Arial" w:cs="Arial"/>
          <w:bCs/>
        </w:rPr>
        <w:t xml:space="preserve">Confagricoltura Alessandria ha incontrato oggi, 22 maggio, nella sala convegni del Museo della Gambarina, una rappresentanza di candidati del territorio alle elezioni per il rinnovo del Parlamento Europeo e del Consiglio Regionale del Piemonte. </w:t>
      </w:r>
    </w:p>
    <w:p w14:paraId="504A3ED9" w14:textId="77777777" w:rsidR="00FB17F7" w:rsidRPr="003A2831" w:rsidRDefault="00FB17F7" w:rsidP="00D7322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3A2831">
        <w:rPr>
          <w:rFonts w:ascii="Arial" w:hAnsi="Arial" w:cs="Arial"/>
          <w:bCs/>
        </w:rPr>
        <w:t>Erano stati invitati i candidati di tutti gli schieramenti politici e la partecipazione è stata numerosa. Per Confagricoltura Alessandria erano presenti la presidente Paola Sacco, il direttore Cristina Bagnas</w:t>
      </w:r>
      <w:r w:rsidR="00D73221" w:rsidRPr="003A2831">
        <w:rPr>
          <w:rFonts w:ascii="Arial" w:hAnsi="Arial" w:cs="Arial"/>
          <w:bCs/>
        </w:rPr>
        <w:t>co, Adelio Invernizzi (sezione cerealicoltura), Gian Paolo Repetto (consigliere sezione viticoltura di Confagricoltura Alessandria), Giacomo Pedrola (vicepresidente Confagricoltura  Alessandria e presidente sezione di prodotto risicoltura),  Daniele Malfettani (vicepresidente sezione allevamento bovini Confagricoltura Alessandria), Roberto Chiapparoli</w:t>
      </w:r>
      <w:r w:rsidR="00D73221" w:rsidRPr="003A2831">
        <w:rPr>
          <w:rFonts w:ascii="Arial" w:hAnsi="Arial" w:cs="Arial"/>
          <w:bCs/>
        </w:rPr>
        <w:tab/>
        <w:t>(presidente sezione di prodotto frutticoltura di Confagricoltura Alessandria), Luigi Ricaldone, (sezione energie alternative), Lorenzo Morandi (vicepresidente Confagricoltura Alessandria e presidente Agriturist Piemonte).</w:t>
      </w:r>
    </w:p>
    <w:p w14:paraId="4B59F455" w14:textId="77777777" w:rsidR="00981729" w:rsidRPr="003A2831" w:rsidRDefault="00981729" w:rsidP="00D7322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54FF3120" w14:textId="77777777" w:rsidR="00D73221" w:rsidRPr="003A2831" w:rsidRDefault="00D73221" w:rsidP="00D7322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3A2831">
        <w:rPr>
          <w:rFonts w:ascii="Arial" w:hAnsi="Arial" w:cs="Arial"/>
          <w:bCs/>
        </w:rPr>
        <w:t xml:space="preserve">L’obiettivo è stato quello di portare all’attenzione del mondo della politica, che sarà chiamato ad amministrare per i prossimi </w:t>
      </w:r>
      <w:proofErr w:type="gramStart"/>
      <w:r w:rsidRPr="003A2831">
        <w:rPr>
          <w:rFonts w:ascii="Arial" w:hAnsi="Arial" w:cs="Arial"/>
          <w:bCs/>
        </w:rPr>
        <w:t>5</w:t>
      </w:r>
      <w:proofErr w:type="gramEnd"/>
      <w:r w:rsidRPr="003A2831">
        <w:rPr>
          <w:rFonts w:ascii="Arial" w:hAnsi="Arial" w:cs="Arial"/>
          <w:bCs/>
        </w:rPr>
        <w:t xml:space="preserve"> anni l’ente regionale e a rappresentare l’Italia in Europa, le criticità del comparto primario. Tanti i temi toccati; tra questi: la redditività degli imprenditori agricoli messa a rischio dall’aumento dei costi di produzione e da fattori, anche internazionali, che non dipendono dalla capacità imprenditoriale, i cambiamenti climatici, il consumo di suolo agricolo, il sostegno agli investimenti attraverso Pac e Psr e la necessità di rivedere alcuni parametri, </w:t>
      </w:r>
      <w:r w:rsidR="00723119" w:rsidRPr="003A2831">
        <w:rPr>
          <w:rFonts w:ascii="Arial" w:hAnsi="Arial" w:cs="Arial"/>
          <w:bCs/>
        </w:rPr>
        <w:t>gli investimenti sulla ricerca e sulla formazione e altri.</w:t>
      </w:r>
    </w:p>
    <w:p w14:paraId="5D0C8711" w14:textId="77777777" w:rsidR="00981729" w:rsidRPr="003A2831" w:rsidRDefault="00981729" w:rsidP="00D7322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</w:p>
    <w:p w14:paraId="44A68D56" w14:textId="77777777" w:rsidR="00723119" w:rsidRPr="003A2831" w:rsidRDefault="00723119" w:rsidP="00D7322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3A2831">
        <w:rPr>
          <w:rFonts w:ascii="Arial" w:hAnsi="Arial" w:cs="Arial"/>
          <w:bCs/>
        </w:rPr>
        <w:t>“La provincia di Alessandria è complessa da</w:t>
      </w:r>
      <w:r w:rsidR="006E749D" w:rsidRPr="003A2831">
        <w:rPr>
          <w:rFonts w:ascii="Arial" w:hAnsi="Arial" w:cs="Arial"/>
          <w:bCs/>
        </w:rPr>
        <w:t>l</w:t>
      </w:r>
      <w:r w:rsidRPr="003A2831">
        <w:rPr>
          <w:rFonts w:ascii="Arial" w:hAnsi="Arial" w:cs="Arial"/>
          <w:bCs/>
        </w:rPr>
        <w:t xml:space="preserve"> punto di vista della produzione agricola, perché terra di confine con altre tre regioni, con esigenze differenti. </w:t>
      </w:r>
      <w:r w:rsidR="00981729" w:rsidRPr="003A2831">
        <w:rPr>
          <w:rFonts w:ascii="Arial" w:hAnsi="Arial" w:cs="Arial"/>
          <w:bCs/>
        </w:rPr>
        <w:t>Ci sentiamo dire che la politica agricola si fa soprattutto in Europa, ma anche tra le diverse regioni ci sono norme differenti, che non ci consentono di essere competitivi</w:t>
      </w:r>
      <w:r w:rsidRPr="003A2831">
        <w:rPr>
          <w:rFonts w:ascii="Arial" w:hAnsi="Arial" w:cs="Arial"/>
          <w:bCs/>
        </w:rPr>
        <w:t>.</w:t>
      </w:r>
      <w:r w:rsidR="00981729" w:rsidRPr="003A2831">
        <w:rPr>
          <w:rFonts w:ascii="Arial" w:hAnsi="Arial" w:cs="Arial"/>
          <w:bCs/>
        </w:rPr>
        <w:t xml:space="preserve"> A</w:t>
      </w:r>
      <w:r w:rsidRPr="003A2831">
        <w:rPr>
          <w:rFonts w:ascii="Arial" w:hAnsi="Arial" w:cs="Arial"/>
          <w:bCs/>
        </w:rPr>
        <w:t xml:space="preserve">bbiamo avuto spesso la sensazione che Torino, come Bruxelles, </w:t>
      </w:r>
      <w:r w:rsidR="00981729" w:rsidRPr="003A2831">
        <w:rPr>
          <w:rFonts w:ascii="Arial" w:hAnsi="Arial" w:cs="Arial"/>
          <w:bCs/>
        </w:rPr>
        <w:t>sia lontana dalle nostre istanze</w:t>
      </w:r>
      <w:r w:rsidRPr="003A2831">
        <w:rPr>
          <w:rFonts w:ascii="Arial" w:hAnsi="Arial" w:cs="Arial"/>
          <w:bCs/>
        </w:rPr>
        <w:t>. Oggi è stato imp</w:t>
      </w:r>
      <w:r w:rsidR="00981729" w:rsidRPr="003A2831">
        <w:rPr>
          <w:rFonts w:ascii="Arial" w:hAnsi="Arial" w:cs="Arial"/>
          <w:bCs/>
        </w:rPr>
        <w:t>ortante aprire un confronto che ci auguriamo</w:t>
      </w:r>
      <w:r w:rsidRPr="003A2831">
        <w:rPr>
          <w:rFonts w:ascii="Arial" w:hAnsi="Arial" w:cs="Arial"/>
          <w:bCs/>
        </w:rPr>
        <w:t xml:space="preserve"> possa costituire una linea di confronto continuo”. </w:t>
      </w:r>
    </w:p>
    <w:p w14:paraId="4489073D" w14:textId="77777777" w:rsidR="00981729" w:rsidRPr="003A2831" w:rsidRDefault="00981729" w:rsidP="00D73221">
      <w:pPr>
        <w:shd w:val="clear" w:color="auto" w:fill="FFFFFF"/>
        <w:spacing w:line="276" w:lineRule="auto"/>
        <w:jc w:val="both"/>
        <w:rPr>
          <w:rFonts w:ascii="Arial" w:hAnsi="Arial" w:cs="Arial"/>
          <w:bCs/>
        </w:rPr>
      </w:pPr>
      <w:r w:rsidRPr="003A2831">
        <w:rPr>
          <w:rFonts w:ascii="Arial" w:hAnsi="Arial" w:cs="Arial"/>
          <w:bCs/>
        </w:rPr>
        <w:t xml:space="preserve">Numerosi gli interventi dei candidati che hanno dimostrato attenzione ai temi posti e volontà di dialogo. </w:t>
      </w:r>
    </w:p>
    <w:p w14:paraId="57E797AF" w14:textId="77777777" w:rsidR="001C08F5" w:rsidRPr="003A2831" w:rsidRDefault="001C08F5" w:rsidP="00823FAA">
      <w:pPr>
        <w:jc w:val="both"/>
        <w:rPr>
          <w:rFonts w:ascii="Arial" w:eastAsia="Arial Unicode MS" w:hAnsi="Arial" w:cs="Arial"/>
          <w:color w:val="000000"/>
          <w:sz w:val="24"/>
          <w:szCs w:val="24"/>
        </w:rPr>
      </w:pPr>
    </w:p>
    <w:p w14:paraId="6AB2FD52" w14:textId="77777777" w:rsidR="00823FAA" w:rsidRPr="003A2831" w:rsidRDefault="00823FAA" w:rsidP="00823FAA">
      <w:pPr>
        <w:pStyle w:val="Rientrocorpodeltesto"/>
        <w:spacing w:after="0"/>
        <w:ind w:left="0"/>
        <w:jc w:val="both"/>
        <w:rPr>
          <w:rFonts w:ascii="Arial" w:hAnsi="Arial" w:cs="Arial"/>
        </w:rPr>
      </w:pPr>
      <w:r w:rsidRPr="003A2831">
        <w:rPr>
          <w:rFonts w:ascii="Arial" w:hAnsi="Arial" w:cs="Arial"/>
        </w:rPr>
        <w:t>Alessandria,</w:t>
      </w:r>
      <w:r w:rsidR="00583BDE" w:rsidRPr="003A2831">
        <w:rPr>
          <w:rFonts w:ascii="Arial" w:hAnsi="Arial" w:cs="Arial"/>
        </w:rPr>
        <w:t xml:space="preserve"> </w:t>
      </w:r>
      <w:r w:rsidR="00193D5E" w:rsidRPr="003A2831">
        <w:rPr>
          <w:rFonts w:ascii="Arial" w:hAnsi="Arial" w:cs="Arial"/>
        </w:rPr>
        <w:t>22 maggio 2024</w:t>
      </w:r>
    </w:p>
    <w:p w14:paraId="6FAD3071" w14:textId="77777777" w:rsidR="00823FAA" w:rsidRDefault="00823FAA" w:rsidP="00280AE3">
      <w:pPr>
        <w:pStyle w:val="Corpodeltesto2"/>
        <w:ind w:firstLine="0"/>
        <w:jc w:val="center"/>
        <w:rPr>
          <w:rFonts w:cs="Times New Roman"/>
          <w:sz w:val="28"/>
          <w:szCs w:val="28"/>
          <w:u w:val="single"/>
        </w:rPr>
      </w:pPr>
    </w:p>
    <w:sectPr w:rsidR="00823FAA" w:rsidSect="00C01400">
      <w:pgSz w:w="11906" w:h="16838"/>
      <w:pgMar w:top="993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F5691"/>
    <w:multiLevelType w:val="hybridMultilevel"/>
    <w:tmpl w:val="652E026E"/>
    <w:lvl w:ilvl="0" w:tplc="251AD348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rFonts w:ascii="Vladimir Script" w:hAnsi="Vladimir Script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74E432D"/>
    <w:multiLevelType w:val="hybridMultilevel"/>
    <w:tmpl w:val="C0287386"/>
    <w:lvl w:ilvl="0" w:tplc="DC6CA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471D"/>
    <w:multiLevelType w:val="hybridMultilevel"/>
    <w:tmpl w:val="2C340E70"/>
    <w:lvl w:ilvl="0" w:tplc="740EC1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6B0AFA"/>
    <w:multiLevelType w:val="hybridMultilevel"/>
    <w:tmpl w:val="3CB65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02914768">
    <w:abstractNumId w:val="1"/>
  </w:num>
  <w:num w:numId="2" w16cid:durableId="1241258205">
    <w:abstractNumId w:val="0"/>
  </w:num>
  <w:num w:numId="3" w16cid:durableId="649092294">
    <w:abstractNumId w:val="2"/>
  </w:num>
  <w:num w:numId="4" w16cid:durableId="74954212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AE3"/>
    <w:rsid w:val="000103D1"/>
    <w:rsid w:val="000131D3"/>
    <w:rsid w:val="00026CB7"/>
    <w:rsid w:val="00054467"/>
    <w:rsid w:val="000C09C1"/>
    <w:rsid w:val="000F630A"/>
    <w:rsid w:val="00137B42"/>
    <w:rsid w:val="00165E01"/>
    <w:rsid w:val="00186682"/>
    <w:rsid w:val="00193D5E"/>
    <w:rsid w:val="001B0024"/>
    <w:rsid w:val="001C08F5"/>
    <w:rsid w:val="001D4D63"/>
    <w:rsid w:val="001D546B"/>
    <w:rsid w:val="001E2239"/>
    <w:rsid w:val="00205647"/>
    <w:rsid w:val="00211549"/>
    <w:rsid w:val="00212F61"/>
    <w:rsid w:val="00257352"/>
    <w:rsid w:val="00271125"/>
    <w:rsid w:val="00280AE3"/>
    <w:rsid w:val="00280C04"/>
    <w:rsid w:val="00291269"/>
    <w:rsid w:val="00292C0F"/>
    <w:rsid w:val="002952CB"/>
    <w:rsid w:val="002A50C1"/>
    <w:rsid w:val="002C2D1F"/>
    <w:rsid w:val="002C5DBF"/>
    <w:rsid w:val="002D1D9A"/>
    <w:rsid w:val="002D3883"/>
    <w:rsid w:val="002D4F16"/>
    <w:rsid w:val="00312C9B"/>
    <w:rsid w:val="00315F77"/>
    <w:rsid w:val="00317573"/>
    <w:rsid w:val="00333AED"/>
    <w:rsid w:val="00357C31"/>
    <w:rsid w:val="003666AB"/>
    <w:rsid w:val="003848D5"/>
    <w:rsid w:val="003964D7"/>
    <w:rsid w:val="003A2831"/>
    <w:rsid w:val="003A528C"/>
    <w:rsid w:val="003E7F09"/>
    <w:rsid w:val="003F7FB8"/>
    <w:rsid w:val="0040766D"/>
    <w:rsid w:val="004160EF"/>
    <w:rsid w:val="00421B93"/>
    <w:rsid w:val="00425D83"/>
    <w:rsid w:val="004361A6"/>
    <w:rsid w:val="004422DB"/>
    <w:rsid w:val="00472673"/>
    <w:rsid w:val="00487060"/>
    <w:rsid w:val="004B713A"/>
    <w:rsid w:val="004D50BF"/>
    <w:rsid w:val="004E43B7"/>
    <w:rsid w:val="004F1FF1"/>
    <w:rsid w:val="00524842"/>
    <w:rsid w:val="0052784C"/>
    <w:rsid w:val="00543659"/>
    <w:rsid w:val="00555AF6"/>
    <w:rsid w:val="0058146B"/>
    <w:rsid w:val="00583BDE"/>
    <w:rsid w:val="00590334"/>
    <w:rsid w:val="00593B19"/>
    <w:rsid w:val="00597682"/>
    <w:rsid w:val="005A0289"/>
    <w:rsid w:val="006047E4"/>
    <w:rsid w:val="00624D51"/>
    <w:rsid w:val="006320EB"/>
    <w:rsid w:val="0064278D"/>
    <w:rsid w:val="00652AD5"/>
    <w:rsid w:val="006548D2"/>
    <w:rsid w:val="00665093"/>
    <w:rsid w:val="006819CF"/>
    <w:rsid w:val="006943FC"/>
    <w:rsid w:val="00697B9B"/>
    <w:rsid w:val="006A7ECC"/>
    <w:rsid w:val="006C1D13"/>
    <w:rsid w:val="006D3E66"/>
    <w:rsid w:val="006D46D0"/>
    <w:rsid w:val="006E27AA"/>
    <w:rsid w:val="006E749D"/>
    <w:rsid w:val="00707422"/>
    <w:rsid w:val="00723119"/>
    <w:rsid w:val="007319F0"/>
    <w:rsid w:val="007609F7"/>
    <w:rsid w:val="007B7C0A"/>
    <w:rsid w:val="008016A6"/>
    <w:rsid w:val="008152E6"/>
    <w:rsid w:val="00815C45"/>
    <w:rsid w:val="00823FAA"/>
    <w:rsid w:val="008524AC"/>
    <w:rsid w:val="0087349B"/>
    <w:rsid w:val="008A094F"/>
    <w:rsid w:val="008A30C6"/>
    <w:rsid w:val="008A74F5"/>
    <w:rsid w:val="008A7AC4"/>
    <w:rsid w:val="00907617"/>
    <w:rsid w:val="00911B9E"/>
    <w:rsid w:val="00915B7E"/>
    <w:rsid w:val="0092126D"/>
    <w:rsid w:val="0092331E"/>
    <w:rsid w:val="0096167C"/>
    <w:rsid w:val="00981729"/>
    <w:rsid w:val="00986811"/>
    <w:rsid w:val="009A4E3D"/>
    <w:rsid w:val="009B4EC0"/>
    <w:rsid w:val="009C5764"/>
    <w:rsid w:val="009D47FC"/>
    <w:rsid w:val="009F7753"/>
    <w:rsid w:val="009F7C52"/>
    <w:rsid w:val="00A11695"/>
    <w:rsid w:val="00A116AB"/>
    <w:rsid w:val="00A132D9"/>
    <w:rsid w:val="00A34BA2"/>
    <w:rsid w:val="00A36955"/>
    <w:rsid w:val="00A521CF"/>
    <w:rsid w:val="00A66075"/>
    <w:rsid w:val="00AA5C67"/>
    <w:rsid w:val="00AA7955"/>
    <w:rsid w:val="00AB3B6F"/>
    <w:rsid w:val="00AC791E"/>
    <w:rsid w:val="00AE4D67"/>
    <w:rsid w:val="00B21B22"/>
    <w:rsid w:val="00B35BCB"/>
    <w:rsid w:val="00B37060"/>
    <w:rsid w:val="00B43E33"/>
    <w:rsid w:val="00B446A0"/>
    <w:rsid w:val="00B63DD4"/>
    <w:rsid w:val="00BC45C7"/>
    <w:rsid w:val="00BC7F91"/>
    <w:rsid w:val="00C01400"/>
    <w:rsid w:val="00C16203"/>
    <w:rsid w:val="00C23E6E"/>
    <w:rsid w:val="00C2769A"/>
    <w:rsid w:val="00C442BE"/>
    <w:rsid w:val="00C5097C"/>
    <w:rsid w:val="00C862A0"/>
    <w:rsid w:val="00C951B8"/>
    <w:rsid w:val="00CB124F"/>
    <w:rsid w:val="00CB2916"/>
    <w:rsid w:val="00CB3824"/>
    <w:rsid w:val="00CD01E6"/>
    <w:rsid w:val="00CE0930"/>
    <w:rsid w:val="00CE64BB"/>
    <w:rsid w:val="00CF0017"/>
    <w:rsid w:val="00D0254B"/>
    <w:rsid w:val="00D12CEB"/>
    <w:rsid w:val="00D73221"/>
    <w:rsid w:val="00DB4627"/>
    <w:rsid w:val="00DD02F7"/>
    <w:rsid w:val="00DD032E"/>
    <w:rsid w:val="00E11F7F"/>
    <w:rsid w:val="00E1637F"/>
    <w:rsid w:val="00E32D86"/>
    <w:rsid w:val="00E422EB"/>
    <w:rsid w:val="00E83037"/>
    <w:rsid w:val="00E92FB3"/>
    <w:rsid w:val="00E96B31"/>
    <w:rsid w:val="00E974A5"/>
    <w:rsid w:val="00EA7E27"/>
    <w:rsid w:val="00EB1F31"/>
    <w:rsid w:val="00ED7774"/>
    <w:rsid w:val="00F20B81"/>
    <w:rsid w:val="00F26A24"/>
    <w:rsid w:val="00F36EF0"/>
    <w:rsid w:val="00F40C4F"/>
    <w:rsid w:val="00F427A4"/>
    <w:rsid w:val="00F441EA"/>
    <w:rsid w:val="00F523BF"/>
    <w:rsid w:val="00F84721"/>
    <w:rsid w:val="00FB17F7"/>
    <w:rsid w:val="00FF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35CF55"/>
  <w15:docId w15:val="{975148AE-19CC-4D11-A660-A4E3ECA9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80AE3"/>
  </w:style>
  <w:style w:type="paragraph" w:styleId="Titolo1">
    <w:name w:val="heading 1"/>
    <w:basedOn w:val="Normale"/>
    <w:next w:val="Normale"/>
    <w:qFormat/>
    <w:rsid w:val="00543659"/>
    <w:pPr>
      <w:keepNext/>
      <w:spacing w:line="360" w:lineRule="auto"/>
      <w:outlineLvl w:val="0"/>
    </w:pPr>
    <w:rPr>
      <w:rFonts w:ascii="Tahoma" w:hAnsi="Tahoma" w:cs="Tahoma"/>
      <w:i/>
      <w:sz w:val="24"/>
      <w:szCs w:val="24"/>
    </w:rPr>
  </w:style>
  <w:style w:type="paragraph" w:styleId="Titolo2">
    <w:name w:val="heading 2"/>
    <w:basedOn w:val="Normale"/>
    <w:next w:val="Normale"/>
    <w:qFormat/>
    <w:rsid w:val="00543659"/>
    <w:pPr>
      <w:keepNext/>
      <w:spacing w:line="480" w:lineRule="auto"/>
      <w:outlineLvl w:val="1"/>
    </w:pPr>
    <w:rPr>
      <w:rFonts w:ascii="Tahoma" w:hAnsi="Tahoma" w:cs="Tahoma"/>
      <w:b/>
      <w:bCs/>
      <w:i/>
      <w:sz w:val="24"/>
      <w:szCs w:val="24"/>
    </w:rPr>
  </w:style>
  <w:style w:type="paragraph" w:styleId="Titolo3">
    <w:name w:val="heading 3"/>
    <w:basedOn w:val="Normale"/>
    <w:next w:val="Normale"/>
    <w:qFormat/>
    <w:rsid w:val="00487060"/>
    <w:pPr>
      <w:keepNext/>
      <w:jc w:val="center"/>
      <w:outlineLvl w:val="2"/>
    </w:pPr>
    <w:rPr>
      <w:rFonts w:ascii="Arial" w:hAnsi="Arial" w:cs="Arial"/>
      <w:b/>
      <w:sz w:val="24"/>
      <w:szCs w:val="24"/>
    </w:rPr>
  </w:style>
  <w:style w:type="paragraph" w:styleId="Titolo4">
    <w:name w:val="heading 4"/>
    <w:basedOn w:val="Normale"/>
    <w:next w:val="Normale"/>
    <w:qFormat/>
    <w:rsid w:val="00487060"/>
    <w:pPr>
      <w:keepNext/>
      <w:jc w:val="center"/>
      <w:outlineLvl w:val="3"/>
    </w:pPr>
    <w:rPr>
      <w:rFonts w:ascii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280AE3"/>
    <w:pPr>
      <w:widowControl w:val="0"/>
      <w:tabs>
        <w:tab w:val="center" w:pos="4819"/>
        <w:tab w:val="right" w:pos="9638"/>
      </w:tabs>
      <w:suppressAutoHyphens/>
    </w:pPr>
    <w:rPr>
      <w:sz w:val="24"/>
    </w:rPr>
  </w:style>
  <w:style w:type="paragraph" w:styleId="Titolo">
    <w:name w:val="Title"/>
    <w:basedOn w:val="Normale"/>
    <w:next w:val="Sottotitolo"/>
    <w:qFormat/>
    <w:rsid w:val="00280AE3"/>
    <w:pPr>
      <w:widowControl w:val="0"/>
      <w:suppressAutoHyphens/>
      <w:jc w:val="center"/>
    </w:pPr>
    <w:rPr>
      <w:rFonts w:ascii="Arial" w:hAnsi="Arial" w:cs="Arial"/>
      <w:b/>
      <w:bCs/>
      <w:sz w:val="24"/>
      <w:u w:val="single"/>
    </w:rPr>
  </w:style>
  <w:style w:type="paragraph" w:styleId="Corpodeltesto2">
    <w:name w:val="Body Text 2"/>
    <w:basedOn w:val="Normale"/>
    <w:rsid w:val="00280AE3"/>
    <w:pPr>
      <w:ind w:firstLine="708"/>
      <w:jc w:val="both"/>
    </w:pPr>
    <w:rPr>
      <w:rFonts w:ascii="Arial" w:eastAsia="SimSun" w:hAnsi="Arial" w:cs="Arial"/>
      <w:sz w:val="24"/>
      <w:szCs w:val="24"/>
    </w:rPr>
  </w:style>
  <w:style w:type="paragraph" w:styleId="Sottotitolo">
    <w:name w:val="Subtitle"/>
    <w:basedOn w:val="Normale"/>
    <w:qFormat/>
    <w:rsid w:val="00280AE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rsid w:val="00543659"/>
    <w:pPr>
      <w:spacing w:after="120"/>
    </w:pPr>
  </w:style>
  <w:style w:type="paragraph" w:styleId="Rientrocorpodeltesto">
    <w:name w:val="Body Text Indent"/>
    <w:basedOn w:val="Normale"/>
    <w:rsid w:val="008152E6"/>
    <w:pPr>
      <w:spacing w:after="120"/>
      <w:ind w:left="283"/>
    </w:pPr>
  </w:style>
  <w:style w:type="character" w:styleId="Collegamentoipertestuale">
    <w:name w:val="Hyperlink"/>
    <w:rsid w:val="00421B93"/>
    <w:rPr>
      <w:color w:val="0000FF"/>
      <w:u w:val="single"/>
    </w:rPr>
  </w:style>
  <w:style w:type="paragraph" w:styleId="NormaleWeb">
    <w:name w:val="Normal (Web)"/>
    <w:basedOn w:val="Normale"/>
    <w:rsid w:val="00280C04"/>
    <w:pPr>
      <w:spacing w:before="100" w:beforeAutospacing="1" w:after="100" w:afterAutospacing="1"/>
    </w:pPr>
    <w:rPr>
      <w:sz w:val="24"/>
      <w:szCs w:val="24"/>
    </w:rPr>
  </w:style>
  <w:style w:type="paragraph" w:styleId="Testocommento">
    <w:name w:val="annotation text"/>
    <w:basedOn w:val="Normale"/>
    <w:link w:val="TestocommentoCarattere"/>
    <w:unhideWhenUsed/>
    <w:rsid w:val="0064278D"/>
    <w:pPr>
      <w:widowControl w:val="0"/>
      <w:jc w:val="both"/>
    </w:pPr>
    <w:rPr>
      <w:rFonts w:ascii="Arial" w:hAnsi="Arial"/>
      <w:lang w:val="x-none" w:eastAsia="x-none"/>
    </w:rPr>
  </w:style>
  <w:style w:type="character" w:customStyle="1" w:styleId="TestocommentoCarattere">
    <w:name w:val="Testo commento Carattere"/>
    <w:link w:val="Testocommento"/>
    <w:rsid w:val="0064278D"/>
    <w:rPr>
      <w:rFonts w:ascii="Arial" w:hAnsi="Arial"/>
    </w:rPr>
  </w:style>
  <w:style w:type="paragraph" w:customStyle="1" w:styleId="Default">
    <w:name w:val="Default"/>
    <w:rsid w:val="004B7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52A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52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6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1A093-FF30-4D76-915E-B5C8097F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SPARACINO</dc:creator>
  <cp:lastModifiedBy>Patrizia Prato</cp:lastModifiedBy>
  <cp:revision>6</cp:revision>
  <cp:lastPrinted>2010-04-01T11:33:00Z</cp:lastPrinted>
  <dcterms:created xsi:type="dcterms:W3CDTF">2024-05-22T10:29:00Z</dcterms:created>
  <dcterms:modified xsi:type="dcterms:W3CDTF">2025-03-06T10:16:00Z</dcterms:modified>
</cp:coreProperties>
</file>