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05FC6" w:rsidRPr="00717751" w:rsidRDefault="00B435F5" w:rsidP="00605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</w:t>
      </w:r>
      <w:r w:rsidR="004A07B7">
        <w:rPr>
          <w:rFonts w:ascii="Arial" w:hAnsi="Arial" w:cs="Arial"/>
          <w:b/>
          <w:sz w:val="28"/>
          <w:szCs w:val="28"/>
        </w:rPr>
        <w:t>alazzo Monferrato il focus sul</w:t>
      </w:r>
      <w:r w:rsidR="00B86223">
        <w:rPr>
          <w:rFonts w:ascii="Arial" w:hAnsi="Arial" w:cs="Arial"/>
          <w:b/>
          <w:sz w:val="28"/>
          <w:szCs w:val="28"/>
        </w:rPr>
        <w:t>l</w:t>
      </w:r>
      <w:r w:rsidR="00717751" w:rsidRPr="00717751">
        <w:rPr>
          <w:rFonts w:ascii="Arial" w:hAnsi="Arial" w:cs="Arial"/>
          <w:b/>
          <w:sz w:val="28"/>
          <w:szCs w:val="28"/>
        </w:rPr>
        <w:t>e novità</w:t>
      </w:r>
      <w:r w:rsidR="00BB3032" w:rsidRPr="00717751">
        <w:rPr>
          <w:rFonts w:ascii="Arial" w:hAnsi="Arial" w:cs="Arial"/>
          <w:b/>
          <w:sz w:val="28"/>
          <w:szCs w:val="28"/>
        </w:rPr>
        <w:t xml:space="preserve"> </w:t>
      </w:r>
      <w:r w:rsidR="00717751" w:rsidRPr="00717751">
        <w:rPr>
          <w:rFonts w:ascii="Arial" w:hAnsi="Arial" w:cs="Arial"/>
          <w:b/>
          <w:sz w:val="28"/>
          <w:szCs w:val="28"/>
        </w:rPr>
        <w:t>fiscali</w:t>
      </w:r>
      <w:r w:rsidR="00BB3032" w:rsidRPr="00717751">
        <w:rPr>
          <w:rFonts w:ascii="Arial" w:hAnsi="Arial" w:cs="Arial"/>
          <w:b/>
          <w:sz w:val="28"/>
          <w:szCs w:val="28"/>
        </w:rPr>
        <w:t xml:space="preserve"> </w:t>
      </w:r>
      <w:r w:rsidR="00B86223">
        <w:rPr>
          <w:rFonts w:ascii="Arial" w:hAnsi="Arial" w:cs="Arial"/>
          <w:b/>
          <w:sz w:val="28"/>
          <w:szCs w:val="28"/>
        </w:rPr>
        <w:t xml:space="preserve">che </w:t>
      </w:r>
      <w:r w:rsidR="00BB3032" w:rsidRPr="00717751">
        <w:rPr>
          <w:rFonts w:ascii="Arial" w:hAnsi="Arial" w:cs="Arial"/>
          <w:b/>
          <w:sz w:val="28"/>
          <w:szCs w:val="28"/>
        </w:rPr>
        <w:t>recepisc</w:t>
      </w:r>
      <w:r w:rsidR="00717751" w:rsidRPr="00717751">
        <w:rPr>
          <w:rFonts w:ascii="Arial" w:hAnsi="Arial" w:cs="Arial"/>
          <w:b/>
          <w:sz w:val="28"/>
          <w:szCs w:val="28"/>
        </w:rPr>
        <w:t>ono</w:t>
      </w:r>
      <w:r w:rsidR="00BB3032" w:rsidRPr="00717751">
        <w:rPr>
          <w:rFonts w:ascii="Arial" w:hAnsi="Arial" w:cs="Arial"/>
          <w:b/>
          <w:sz w:val="28"/>
          <w:szCs w:val="28"/>
        </w:rPr>
        <w:t xml:space="preserve"> il ruolo centrale dell’agricoltura nella transazione green</w:t>
      </w:r>
    </w:p>
    <w:p w:rsidR="00605FC6" w:rsidRPr="00605FC6" w:rsidRDefault="00605FC6" w:rsidP="00605FC6">
      <w:pPr>
        <w:jc w:val="both"/>
        <w:rPr>
          <w:rFonts w:ascii="Arial" w:hAnsi="Arial" w:cs="Arial"/>
          <w:sz w:val="24"/>
          <w:szCs w:val="24"/>
        </w:rPr>
      </w:pPr>
    </w:p>
    <w:p w:rsidR="00F37789" w:rsidRDefault="00BB3032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partecipazione </w:t>
      </w:r>
      <w:r w:rsidR="00F37789">
        <w:rPr>
          <w:rFonts w:ascii="Arial" w:hAnsi="Arial" w:cs="Arial"/>
          <w:sz w:val="24"/>
          <w:szCs w:val="24"/>
        </w:rPr>
        <w:t>all’incontro promosso da Confagricoltura Alessandria sulle novità fiscali per il settore agricolo che si è svolto mercoledì 26 febbraio a palazzo Monferrato, ad Alessandria.</w:t>
      </w:r>
    </w:p>
    <w:p w:rsidR="00F37789" w:rsidRDefault="00C910ED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tavolo dei relatori l’associazione degli imprenditori agricoli alessandrini ha chiamato </w:t>
      </w:r>
      <w:r w:rsidRPr="00605FC6">
        <w:rPr>
          <w:rFonts w:ascii="Arial" w:hAnsi="Arial" w:cs="Arial"/>
          <w:sz w:val="24"/>
          <w:szCs w:val="24"/>
        </w:rPr>
        <w:t xml:space="preserve">Nicola Caputo, Direttore nazionale dell’Area Politiche Fiscali di Confagricoltura, Alessandra Caputo, commercialista dello studio “Caputo e Valenti Associati” e Andrea </w:t>
      </w:r>
      <w:proofErr w:type="spellStart"/>
      <w:r w:rsidRPr="00605FC6">
        <w:rPr>
          <w:rFonts w:ascii="Arial" w:hAnsi="Arial" w:cs="Arial"/>
          <w:sz w:val="24"/>
          <w:szCs w:val="24"/>
        </w:rPr>
        <w:t>Zampolli</w:t>
      </w:r>
      <w:proofErr w:type="spellEnd"/>
      <w:r w:rsidRPr="00605FC6">
        <w:rPr>
          <w:rFonts w:ascii="Arial" w:hAnsi="Arial" w:cs="Arial"/>
          <w:sz w:val="24"/>
          <w:szCs w:val="24"/>
        </w:rPr>
        <w:t>, Agronomo e Consulente</w:t>
      </w:r>
      <w:r w:rsidR="004A0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toccare tutti gli aspetti della riforma fiscale e della legge di bilancio.</w:t>
      </w:r>
    </w:p>
    <w:p w:rsidR="0011357A" w:rsidRDefault="0011357A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 il numeroso pubblico erano presenti anche imprenditori agricoli provenien</w:t>
      </w:r>
      <w:r w:rsidR="004A07B7">
        <w:rPr>
          <w:rFonts w:ascii="Arial" w:hAnsi="Arial" w:cs="Arial"/>
          <w:sz w:val="24"/>
          <w:szCs w:val="24"/>
        </w:rPr>
        <w:t>ti dalle province p</w:t>
      </w:r>
      <w:r>
        <w:rPr>
          <w:rFonts w:ascii="Arial" w:hAnsi="Arial" w:cs="Arial"/>
          <w:sz w:val="24"/>
          <w:szCs w:val="24"/>
        </w:rPr>
        <w:t>iemonte</w:t>
      </w:r>
      <w:r w:rsidR="004A07B7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e dalla vicina Lombardia. </w:t>
      </w:r>
    </w:p>
    <w:p w:rsidR="0011357A" w:rsidRDefault="0011357A" w:rsidP="00605FC6">
      <w:pPr>
        <w:jc w:val="both"/>
        <w:rPr>
          <w:rFonts w:ascii="Arial" w:hAnsi="Arial" w:cs="Arial"/>
          <w:sz w:val="24"/>
          <w:szCs w:val="24"/>
        </w:rPr>
      </w:pPr>
    </w:p>
    <w:p w:rsidR="00C910ED" w:rsidRDefault="00C910ED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materia fiscale è in continuo aggiorname</w:t>
      </w:r>
      <w:r w:rsidR="004A07B7">
        <w:rPr>
          <w:rFonts w:ascii="Arial" w:hAnsi="Arial" w:cs="Arial"/>
          <w:sz w:val="24"/>
          <w:szCs w:val="24"/>
        </w:rPr>
        <w:t>nto e</w:t>
      </w:r>
      <w:r>
        <w:rPr>
          <w:rFonts w:ascii="Arial" w:hAnsi="Arial" w:cs="Arial"/>
          <w:sz w:val="24"/>
          <w:szCs w:val="24"/>
        </w:rPr>
        <w:t xml:space="preserve"> ad ogni legge finanziaria vengono introdotti o modificati </w:t>
      </w:r>
      <w:r w:rsidR="004A07B7">
        <w:rPr>
          <w:rFonts w:ascii="Arial" w:hAnsi="Arial" w:cs="Arial"/>
          <w:sz w:val="24"/>
          <w:szCs w:val="24"/>
        </w:rPr>
        <w:t xml:space="preserve">vincoli normativi. </w:t>
      </w:r>
      <w:r>
        <w:rPr>
          <w:rFonts w:ascii="Arial" w:hAnsi="Arial" w:cs="Arial"/>
          <w:sz w:val="24"/>
          <w:szCs w:val="24"/>
        </w:rPr>
        <w:t xml:space="preserve"> Abbiamo quindi ritenuto essenziale fornire ai nostri imprenditori una bussola con la quale orientarsi”</w:t>
      </w:r>
      <w:r w:rsidR="0011357A">
        <w:rPr>
          <w:rFonts w:ascii="Arial" w:hAnsi="Arial" w:cs="Arial"/>
          <w:sz w:val="24"/>
          <w:szCs w:val="24"/>
        </w:rPr>
        <w:t xml:space="preserve">, ha premesso la presidente di Confagricoltura Alessandria </w:t>
      </w:r>
      <w:r w:rsidR="0011357A" w:rsidRPr="00826404">
        <w:rPr>
          <w:rFonts w:ascii="Arial" w:hAnsi="Arial" w:cs="Arial"/>
          <w:b/>
          <w:sz w:val="24"/>
          <w:szCs w:val="24"/>
        </w:rPr>
        <w:t>Paola Sacco</w:t>
      </w:r>
      <w:r>
        <w:rPr>
          <w:rFonts w:ascii="Arial" w:hAnsi="Arial" w:cs="Arial"/>
          <w:sz w:val="24"/>
          <w:szCs w:val="24"/>
        </w:rPr>
        <w:t>.</w:t>
      </w:r>
    </w:p>
    <w:p w:rsidR="00C910ED" w:rsidRDefault="00C910ED" w:rsidP="00605FC6">
      <w:pPr>
        <w:jc w:val="both"/>
        <w:rPr>
          <w:rFonts w:ascii="Arial" w:hAnsi="Arial" w:cs="Arial"/>
          <w:sz w:val="24"/>
          <w:szCs w:val="24"/>
        </w:rPr>
      </w:pPr>
    </w:p>
    <w:p w:rsidR="00832BB4" w:rsidRDefault="00C910ED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spiegare i paletti della riforma fiscale e dei successivi decreti attuativi è stato </w:t>
      </w:r>
      <w:r w:rsidRPr="00826404">
        <w:rPr>
          <w:rFonts w:ascii="Arial" w:hAnsi="Arial" w:cs="Arial"/>
          <w:b/>
          <w:sz w:val="24"/>
          <w:szCs w:val="24"/>
        </w:rPr>
        <w:t>Nicola Cap</w:t>
      </w:r>
      <w:r w:rsidR="00B435F5" w:rsidRPr="00826404">
        <w:rPr>
          <w:rFonts w:ascii="Arial" w:hAnsi="Arial" w:cs="Arial"/>
          <w:b/>
          <w:sz w:val="24"/>
          <w:szCs w:val="24"/>
        </w:rPr>
        <w:t>uto</w:t>
      </w:r>
      <w:r w:rsidR="0011357A">
        <w:rPr>
          <w:rFonts w:ascii="Arial" w:hAnsi="Arial" w:cs="Arial"/>
          <w:sz w:val="24"/>
          <w:szCs w:val="24"/>
        </w:rPr>
        <w:t>, responsabile nazionale dell’Area fiscale</w:t>
      </w:r>
      <w:r>
        <w:rPr>
          <w:rFonts w:ascii="Arial" w:hAnsi="Arial" w:cs="Arial"/>
          <w:sz w:val="24"/>
          <w:szCs w:val="24"/>
        </w:rPr>
        <w:t xml:space="preserve">: </w:t>
      </w:r>
      <w:r w:rsidR="00832BB4">
        <w:rPr>
          <w:rFonts w:ascii="Arial" w:hAnsi="Arial" w:cs="Arial"/>
          <w:sz w:val="24"/>
          <w:szCs w:val="24"/>
        </w:rPr>
        <w:t xml:space="preserve">“La riforma tocca gli aspetti innovativi dell’evoluzione delle tecniche agricole, come la cosiddetta </w:t>
      </w:r>
      <w:proofErr w:type="spellStart"/>
      <w:r w:rsidR="00832BB4">
        <w:rPr>
          <w:rFonts w:ascii="Arial" w:hAnsi="Arial" w:cs="Arial"/>
          <w:sz w:val="24"/>
          <w:szCs w:val="24"/>
        </w:rPr>
        <w:t>vertical</w:t>
      </w:r>
      <w:proofErr w:type="spellEnd"/>
      <w:r w:rsidR="00832BB4">
        <w:rPr>
          <w:rFonts w:ascii="Arial" w:hAnsi="Arial" w:cs="Arial"/>
          <w:sz w:val="24"/>
          <w:szCs w:val="24"/>
        </w:rPr>
        <w:t xml:space="preserve"> farm e la lotta ai cambiamenti climatici</w:t>
      </w:r>
      <w:r w:rsidR="00826404">
        <w:rPr>
          <w:rFonts w:ascii="Arial" w:hAnsi="Arial" w:cs="Arial"/>
          <w:sz w:val="24"/>
          <w:szCs w:val="24"/>
        </w:rPr>
        <w:t>,</w:t>
      </w:r>
      <w:r w:rsidR="00832BB4">
        <w:rPr>
          <w:rFonts w:ascii="Arial" w:hAnsi="Arial" w:cs="Arial"/>
          <w:sz w:val="24"/>
          <w:szCs w:val="24"/>
        </w:rPr>
        <w:t xml:space="preserve"> </w:t>
      </w:r>
      <w:r w:rsidR="00DF364B">
        <w:rPr>
          <w:rFonts w:ascii="Arial" w:hAnsi="Arial" w:cs="Arial"/>
          <w:sz w:val="24"/>
          <w:szCs w:val="24"/>
        </w:rPr>
        <w:t>offrendo vantaggi fiscali alle aziende agricole che investono in tali pratiche come</w:t>
      </w:r>
      <w:r w:rsidR="00826404">
        <w:rPr>
          <w:rFonts w:ascii="Arial" w:hAnsi="Arial" w:cs="Arial"/>
          <w:sz w:val="24"/>
          <w:szCs w:val="24"/>
        </w:rPr>
        <w:t>,</w:t>
      </w:r>
      <w:r w:rsidR="00DF364B">
        <w:rPr>
          <w:rFonts w:ascii="Arial" w:hAnsi="Arial" w:cs="Arial"/>
          <w:sz w:val="24"/>
          <w:szCs w:val="24"/>
        </w:rPr>
        <w:t xml:space="preserve"> ad </w:t>
      </w:r>
      <w:r w:rsidR="0011357A">
        <w:rPr>
          <w:rFonts w:ascii="Arial" w:hAnsi="Arial" w:cs="Arial"/>
          <w:sz w:val="24"/>
          <w:szCs w:val="24"/>
        </w:rPr>
        <w:t>esempio</w:t>
      </w:r>
      <w:r w:rsidR="00826404">
        <w:rPr>
          <w:rFonts w:ascii="Arial" w:hAnsi="Arial" w:cs="Arial"/>
          <w:sz w:val="24"/>
          <w:szCs w:val="24"/>
        </w:rPr>
        <w:t>,</w:t>
      </w:r>
      <w:r w:rsidR="00DF364B">
        <w:rPr>
          <w:rFonts w:ascii="Arial" w:hAnsi="Arial" w:cs="Arial"/>
          <w:sz w:val="24"/>
          <w:szCs w:val="24"/>
        </w:rPr>
        <w:t xml:space="preserve"> </w:t>
      </w:r>
      <w:r w:rsidR="00832BB4">
        <w:rPr>
          <w:rFonts w:ascii="Arial" w:hAnsi="Arial" w:cs="Arial"/>
          <w:sz w:val="24"/>
          <w:szCs w:val="24"/>
        </w:rPr>
        <w:t>l</w:t>
      </w:r>
      <w:r w:rsidR="0011357A">
        <w:rPr>
          <w:rFonts w:ascii="Arial" w:hAnsi="Arial" w:cs="Arial"/>
          <w:sz w:val="24"/>
          <w:szCs w:val="24"/>
        </w:rPr>
        <w:t>a</w:t>
      </w:r>
      <w:r w:rsidR="00832BB4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="00832BB4">
        <w:rPr>
          <w:rFonts w:ascii="Arial" w:hAnsi="Arial" w:cs="Arial"/>
          <w:sz w:val="24"/>
          <w:szCs w:val="24"/>
        </w:rPr>
        <w:t>farming</w:t>
      </w:r>
      <w:proofErr w:type="spellEnd"/>
      <w:r w:rsidR="00DF364B">
        <w:rPr>
          <w:rFonts w:ascii="Arial" w:hAnsi="Arial" w:cs="Arial"/>
          <w:sz w:val="24"/>
          <w:szCs w:val="24"/>
        </w:rPr>
        <w:t>.</w:t>
      </w:r>
      <w:r w:rsidR="00832BB4">
        <w:rPr>
          <w:rFonts w:ascii="Arial" w:hAnsi="Arial" w:cs="Arial"/>
          <w:sz w:val="24"/>
          <w:szCs w:val="24"/>
        </w:rPr>
        <w:t xml:space="preserve"> </w:t>
      </w:r>
      <w:r w:rsidR="004A07B7">
        <w:rPr>
          <w:rFonts w:ascii="Arial" w:hAnsi="Arial" w:cs="Arial"/>
          <w:sz w:val="24"/>
          <w:szCs w:val="24"/>
        </w:rPr>
        <w:t xml:space="preserve">Si tiene </w:t>
      </w:r>
      <w:r w:rsidR="00DF364B">
        <w:rPr>
          <w:rFonts w:ascii="Arial" w:hAnsi="Arial" w:cs="Arial"/>
          <w:sz w:val="24"/>
          <w:szCs w:val="24"/>
        </w:rPr>
        <w:t xml:space="preserve">inoltre </w:t>
      </w:r>
      <w:r w:rsidR="004A07B7">
        <w:rPr>
          <w:rFonts w:ascii="Arial" w:hAnsi="Arial" w:cs="Arial"/>
          <w:sz w:val="24"/>
          <w:szCs w:val="24"/>
        </w:rPr>
        <w:t>conto dell’evoluzione del settore della produzione</w:t>
      </w:r>
      <w:r w:rsidR="00DF364B">
        <w:rPr>
          <w:rFonts w:ascii="Arial" w:hAnsi="Arial" w:cs="Arial"/>
          <w:sz w:val="24"/>
          <w:szCs w:val="24"/>
        </w:rPr>
        <w:t xml:space="preserve"> primaria</w:t>
      </w:r>
      <w:r w:rsidR="004A07B7">
        <w:rPr>
          <w:rFonts w:ascii="Arial" w:hAnsi="Arial" w:cs="Arial"/>
          <w:sz w:val="24"/>
          <w:szCs w:val="24"/>
        </w:rPr>
        <w:t xml:space="preserve"> che, in qualche misura</w:t>
      </w:r>
      <w:r w:rsidR="00826404">
        <w:rPr>
          <w:rFonts w:ascii="Arial" w:hAnsi="Arial" w:cs="Arial"/>
          <w:sz w:val="24"/>
          <w:szCs w:val="24"/>
        </w:rPr>
        <w:t>,</w:t>
      </w:r>
      <w:r w:rsidR="004A07B7">
        <w:rPr>
          <w:rFonts w:ascii="Arial" w:hAnsi="Arial" w:cs="Arial"/>
          <w:sz w:val="24"/>
          <w:szCs w:val="24"/>
        </w:rPr>
        <w:t xml:space="preserve"> può essere oggi svincolata dal </w:t>
      </w:r>
      <w:r w:rsidR="00DF364B">
        <w:rPr>
          <w:rFonts w:ascii="Arial" w:hAnsi="Arial" w:cs="Arial"/>
          <w:sz w:val="24"/>
          <w:szCs w:val="24"/>
        </w:rPr>
        <w:t>mero concetto del “</w:t>
      </w:r>
      <w:r w:rsidR="004A07B7">
        <w:rPr>
          <w:rFonts w:ascii="Arial" w:hAnsi="Arial" w:cs="Arial"/>
          <w:sz w:val="24"/>
          <w:szCs w:val="24"/>
        </w:rPr>
        <w:t>terreno</w:t>
      </w:r>
      <w:r w:rsidR="00DF364B">
        <w:rPr>
          <w:rFonts w:ascii="Arial" w:hAnsi="Arial" w:cs="Arial"/>
          <w:sz w:val="24"/>
          <w:szCs w:val="24"/>
        </w:rPr>
        <w:t>”</w:t>
      </w:r>
      <w:r w:rsidR="00826404">
        <w:rPr>
          <w:rFonts w:ascii="Arial" w:hAnsi="Arial" w:cs="Arial"/>
          <w:sz w:val="24"/>
          <w:szCs w:val="24"/>
        </w:rPr>
        <w:t>,</w:t>
      </w:r>
      <w:r w:rsidR="00DF364B">
        <w:rPr>
          <w:rFonts w:ascii="Arial" w:hAnsi="Arial" w:cs="Arial"/>
          <w:sz w:val="24"/>
          <w:szCs w:val="24"/>
        </w:rPr>
        <w:t xml:space="preserve"> come nel caso delle </w:t>
      </w:r>
      <w:r w:rsidR="00832BB4">
        <w:rPr>
          <w:rFonts w:ascii="Arial" w:hAnsi="Arial" w:cs="Arial"/>
          <w:sz w:val="24"/>
          <w:szCs w:val="24"/>
        </w:rPr>
        <w:t>coltur</w:t>
      </w:r>
      <w:r w:rsidR="00DF364B">
        <w:rPr>
          <w:rFonts w:ascii="Arial" w:hAnsi="Arial" w:cs="Arial"/>
          <w:sz w:val="24"/>
          <w:szCs w:val="24"/>
        </w:rPr>
        <w:t>e</w:t>
      </w:r>
      <w:r w:rsidR="00832BB4">
        <w:rPr>
          <w:rFonts w:ascii="Arial" w:hAnsi="Arial" w:cs="Arial"/>
          <w:sz w:val="24"/>
          <w:szCs w:val="24"/>
        </w:rPr>
        <w:t xml:space="preserve"> idroponic</w:t>
      </w:r>
      <w:r w:rsidR="00DF364B">
        <w:rPr>
          <w:rFonts w:ascii="Arial" w:hAnsi="Arial" w:cs="Arial"/>
          <w:sz w:val="24"/>
          <w:szCs w:val="24"/>
        </w:rPr>
        <w:t>he. Con questa norma fiscale il Legislatore ha preso atto che il futuro del settore agricolo dipende anche dalla capacità di continuare ad innovare, mantene</w:t>
      </w:r>
      <w:r w:rsidR="00826404">
        <w:rPr>
          <w:rFonts w:ascii="Arial" w:hAnsi="Arial" w:cs="Arial"/>
          <w:sz w:val="24"/>
          <w:szCs w:val="24"/>
        </w:rPr>
        <w:t>n</w:t>
      </w:r>
      <w:r w:rsidR="00DF364B">
        <w:rPr>
          <w:rFonts w:ascii="Arial" w:hAnsi="Arial" w:cs="Arial"/>
          <w:sz w:val="24"/>
          <w:szCs w:val="24"/>
        </w:rPr>
        <w:t>do al centro la sostenibilità e la valorizzazione del territorio</w:t>
      </w:r>
      <w:r w:rsidR="00832BB4">
        <w:rPr>
          <w:rFonts w:ascii="Arial" w:hAnsi="Arial" w:cs="Arial"/>
          <w:sz w:val="24"/>
          <w:szCs w:val="24"/>
        </w:rPr>
        <w:t>”.</w:t>
      </w:r>
    </w:p>
    <w:p w:rsidR="0011357A" w:rsidRDefault="0011357A" w:rsidP="00605FC6">
      <w:pPr>
        <w:jc w:val="both"/>
        <w:rPr>
          <w:rFonts w:ascii="Arial" w:hAnsi="Arial" w:cs="Arial"/>
          <w:sz w:val="24"/>
          <w:szCs w:val="24"/>
        </w:rPr>
      </w:pPr>
    </w:p>
    <w:p w:rsidR="0011357A" w:rsidRDefault="004A07B7" w:rsidP="00605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Guardano all’innovazione anche </w:t>
      </w:r>
      <w:r w:rsidR="00DF364B">
        <w:rPr>
          <w:rFonts w:ascii="Arial" w:hAnsi="Arial" w:cs="Arial"/>
          <w:sz w:val="24"/>
          <w:szCs w:val="24"/>
        </w:rPr>
        <w:t xml:space="preserve">alcune </w:t>
      </w:r>
      <w:r>
        <w:rPr>
          <w:rFonts w:ascii="Arial" w:hAnsi="Arial" w:cs="Arial"/>
          <w:sz w:val="24"/>
          <w:szCs w:val="24"/>
        </w:rPr>
        <w:t xml:space="preserve">misure </w:t>
      </w:r>
      <w:r w:rsidR="00DF364B">
        <w:rPr>
          <w:rFonts w:ascii="Arial" w:hAnsi="Arial" w:cs="Arial"/>
          <w:sz w:val="24"/>
          <w:szCs w:val="24"/>
        </w:rPr>
        <w:t xml:space="preserve">della Finanziaria 2025 </w:t>
      </w:r>
      <w:r>
        <w:rPr>
          <w:rFonts w:ascii="Arial" w:hAnsi="Arial" w:cs="Arial"/>
          <w:sz w:val="24"/>
          <w:szCs w:val="24"/>
        </w:rPr>
        <w:t xml:space="preserve">come l’Agricoltura 4.0 che è stata riconfermata con </w:t>
      </w:r>
      <w:r w:rsidR="00DF364B">
        <w:rPr>
          <w:rFonts w:ascii="Arial" w:hAnsi="Arial" w:cs="Arial"/>
          <w:sz w:val="24"/>
          <w:szCs w:val="24"/>
        </w:rPr>
        <w:t>una dotazione finanziaria di 2,2</w:t>
      </w:r>
      <w:r>
        <w:rPr>
          <w:rFonts w:ascii="Arial" w:hAnsi="Arial" w:cs="Arial"/>
          <w:sz w:val="24"/>
          <w:szCs w:val="24"/>
        </w:rPr>
        <w:t xml:space="preserve"> miliardi</w:t>
      </w:r>
      <w:r w:rsidR="00DF36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l’Agricoltura 5.0, ossia il credito d’imposta per gli imprenditori che fanno investimenti legati al risparmio energetico, o la nuova Sabatini che </w:t>
      </w:r>
      <w:r w:rsidRPr="0011357A">
        <w:rPr>
          <w:rFonts w:ascii="Arial" w:hAnsi="Arial" w:cs="Arial"/>
          <w:sz w:val="24"/>
          <w:szCs w:val="24"/>
        </w:rPr>
        <w:t>sostiene gli investimenti</w:t>
      </w:r>
      <w:r w:rsidR="00DF364B">
        <w:rPr>
          <w:rFonts w:ascii="Arial" w:hAnsi="Arial" w:cs="Arial"/>
          <w:sz w:val="24"/>
          <w:szCs w:val="24"/>
        </w:rPr>
        <w:t xml:space="preserve"> in </w:t>
      </w:r>
      <w:r w:rsidRPr="0011357A">
        <w:rPr>
          <w:rFonts w:ascii="Arial" w:hAnsi="Arial" w:cs="Arial"/>
          <w:sz w:val="24"/>
          <w:szCs w:val="24"/>
        </w:rPr>
        <w:t>macchinari, attrezzature, impianti, beni strumentali</w:t>
      </w:r>
      <w:r>
        <w:rPr>
          <w:rFonts w:ascii="Arial" w:hAnsi="Arial" w:cs="Arial"/>
          <w:sz w:val="24"/>
          <w:szCs w:val="24"/>
        </w:rPr>
        <w:t xml:space="preserve"> ad alto contenuto tecnologico.</w:t>
      </w:r>
      <w:r w:rsidR="0011357A">
        <w:rPr>
          <w:rFonts w:ascii="Arial" w:hAnsi="Arial" w:cs="Arial"/>
          <w:sz w:val="24"/>
          <w:szCs w:val="24"/>
        </w:rPr>
        <w:t xml:space="preserve"> Questi i temi affrontati da </w:t>
      </w:r>
      <w:r w:rsidR="0011357A" w:rsidRPr="00826404">
        <w:rPr>
          <w:rFonts w:ascii="Arial" w:hAnsi="Arial" w:cs="Arial"/>
          <w:b/>
          <w:sz w:val="24"/>
          <w:szCs w:val="24"/>
        </w:rPr>
        <w:t>Alessandria Caputo</w:t>
      </w:r>
      <w:r w:rsidR="0011357A">
        <w:rPr>
          <w:rFonts w:ascii="Arial" w:hAnsi="Arial" w:cs="Arial"/>
          <w:sz w:val="24"/>
          <w:szCs w:val="24"/>
        </w:rPr>
        <w:t xml:space="preserve">, commercialista e </w:t>
      </w:r>
      <w:r w:rsidR="0011357A" w:rsidRPr="00826404"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 w:rsidR="0011357A" w:rsidRPr="00826404">
        <w:rPr>
          <w:rFonts w:ascii="Arial" w:hAnsi="Arial" w:cs="Arial"/>
          <w:b/>
          <w:sz w:val="24"/>
          <w:szCs w:val="24"/>
        </w:rPr>
        <w:t>Zampolli</w:t>
      </w:r>
      <w:proofErr w:type="spellEnd"/>
      <w:r w:rsidR="0011357A">
        <w:rPr>
          <w:rFonts w:ascii="Arial" w:hAnsi="Arial" w:cs="Arial"/>
          <w:sz w:val="24"/>
          <w:szCs w:val="24"/>
        </w:rPr>
        <w:t xml:space="preserve">, agronomo e consulente in modo particolare per l’agricoltura 4.0 e </w:t>
      </w:r>
      <w:r>
        <w:rPr>
          <w:rFonts w:ascii="Arial" w:hAnsi="Arial" w:cs="Arial"/>
          <w:sz w:val="24"/>
          <w:szCs w:val="24"/>
        </w:rPr>
        <w:t>5.0.</w:t>
      </w:r>
    </w:p>
    <w:p w:rsidR="00832BB4" w:rsidRDefault="00832BB4" w:rsidP="00605FC6">
      <w:pPr>
        <w:jc w:val="both"/>
        <w:rPr>
          <w:rFonts w:ascii="Arial" w:hAnsi="Arial" w:cs="Arial"/>
          <w:sz w:val="24"/>
          <w:szCs w:val="24"/>
        </w:rPr>
      </w:pPr>
    </w:p>
    <w:p w:rsidR="007E526F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08F5" w:rsidRPr="003D3BE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B22605">
        <w:rPr>
          <w:rFonts w:ascii="Arial" w:hAnsi="Arial" w:cs="Arial"/>
          <w:sz w:val="22"/>
          <w:szCs w:val="22"/>
        </w:rPr>
        <w:t>2</w:t>
      </w:r>
      <w:r w:rsidR="00826404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B22605">
        <w:rPr>
          <w:rFonts w:ascii="Arial" w:hAnsi="Arial" w:cs="Arial"/>
          <w:sz w:val="22"/>
          <w:szCs w:val="22"/>
        </w:rPr>
        <w:t xml:space="preserve"> febbraio 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826404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1357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A07B7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05FC6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17751"/>
    <w:rsid w:val="007319F0"/>
    <w:rsid w:val="007443CE"/>
    <w:rsid w:val="007609F7"/>
    <w:rsid w:val="007B7C0A"/>
    <w:rsid w:val="007E526F"/>
    <w:rsid w:val="008016A6"/>
    <w:rsid w:val="008152E6"/>
    <w:rsid w:val="00815C45"/>
    <w:rsid w:val="00823FAA"/>
    <w:rsid w:val="00826404"/>
    <w:rsid w:val="00832BB4"/>
    <w:rsid w:val="008524AC"/>
    <w:rsid w:val="0087349B"/>
    <w:rsid w:val="00887534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941B4"/>
    <w:rsid w:val="00AA5C67"/>
    <w:rsid w:val="00AA7955"/>
    <w:rsid w:val="00AB3B6F"/>
    <w:rsid w:val="00AC791E"/>
    <w:rsid w:val="00AE4D67"/>
    <w:rsid w:val="00B21B22"/>
    <w:rsid w:val="00B22605"/>
    <w:rsid w:val="00B35BCB"/>
    <w:rsid w:val="00B37060"/>
    <w:rsid w:val="00B435F5"/>
    <w:rsid w:val="00B43E33"/>
    <w:rsid w:val="00B446A0"/>
    <w:rsid w:val="00B63DD4"/>
    <w:rsid w:val="00B86223"/>
    <w:rsid w:val="00BB3032"/>
    <w:rsid w:val="00BC45C7"/>
    <w:rsid w:val="00BC7F91"/>
    <w:rsid w:val="00C16203"/>
    <w:rsid w:val="00C23E6E"/>
    <w:rsid w:val="00C2769A"/>
    <w:rsid w:val="00C442BE"/>
    <w:rsid w:val="00C5097C"/>
    <w:rsid w:val="00C862A0"/>
    <w:rsid w:val="00C910ED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DF364B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37789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</cp:revision>
  <cp:lastPrinted>2010-04-01T11:33:00Z</cp:lastPrinted>
  <dcterms:created xsi:type="dcterms:W3CDTF">2025-02-27T07:51:00Z</dcterms:created>
  <dcterms:modified xsi:type="dcterms:W3CDTF">2025-02-27T07:53:00Z</dcterms:modified>
</cp:coreProperties>
</file>