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C2D1F" w:rsidRPr="002C2D1F" w:rsidRDefault="005A4478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Accesso al credito: le Misure ISMEA e le novità </w:t>
      </w:r>
      <w:r>
        <w:rPr>
          <w:rFonts w:ascii="Arial" w:hAnsi="Arial" w:cs="Arial"/>
          <w:b/>
          <w:bCs/>
          <w:sz w:val="24"/>
          <w:szCs w:val="24"/>
        </w:rPr>
        <w:t>per le imprese agricole</w:t>
      </w:r>
    </w:p>
    <w:p w:rsidR="002C2D1F" w:rsidRPr="00A53AD0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2D1F" w:rsidRPr="00A53AD0" w:rsidRDefault="005A4478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53AD0">
        <w:rPr>
          <w:rFonts w:ascii="Arial" w:hAnsi="Arial" w:cs="Arial"/>
          <w:bCs/>
          <w:sz w:val="24"/>
          <w:szCs w:val="24"/>
        </w:rPr>
        <w:t>“L’accesso al credito per le imprese agricole è un tema fondamentale, soprattutto in un periodo storico come quello che stiamo vivendo, in cui le aziende son soggette a cambiamenti climatici che impattano sulla produzione e a dinamiche di mercato determinate da fattori esterni. Abbiamo ritenuto essenziale</w:t>
      </w:r>
      <w:r w:rsidR="00A53AD0">
        <w:rPr>
          <w:rFonts w:ascii="Arial" w:hAnsi="Arial" w:cs="Arial"/>
          <w:bCs/>
          <w:sz w:val="24"/>
          <w:szCs w:val="24"/>
        </w:rPr>
        <w:t>,</w:t>
      </w:r>
      <w:r w:rsidRPr="00A53AD0">
        <w:rPr>
          <w:rFonts w:ascii="Arial" w:hAnsi="Arial" w:cs="Arial"/>
          <w:bCs/>
          <w:sz w:val="24"/>
          <w:szCs w:val="24"/>
        </w:rPr>
        <w:t xml:space="preserve"> quindi</w:t>
      </w:r>
      <w:r w:rsidR="00A53AD0">
        <w:rPr>
          <w:rFonts w:ascii="Arial" w:hAnsi="Arial" w:cs="Arial"/>
          <w:bCs/>
          <w:sz w:val="24"/>
          <w:szCs w:val="24"/>
        </w:rPr>
        <w:t>,</w:t>
      </w:r>
      <w:r w:rsidRPr="00A53AD0">
        <w:rPr>
          <w:rFonts w:ascii="Arial" w:hAnsi="Arial" w:cs="Arial"/>
          <w:bCs/>
          <w:sz w:val="24"/>
          <w:szCs w:val="24"/>
        </w:rPr>
        <w:t xml:space="preserve"> fornire ai nostri soci un quadro della normativa e delle opportunità e istituire un nuovo servizio</w:t>
      </w:r>
      <w:r w:rsidR="00FD468F">
        <w:rPr>
          <w:rFonts w:ascii="Arial" w:hAnsi="Arial" w:cs="Arial"/>
          <w:bCs/>
          <w:sz w:val="24"/>
          <w:szCs w:val="24"/>
        </w:rPr>
        <w:t xml:space="preserve"> </w:t>
      </w:r>
      <w:r w:rsidRPr="00A53AD0">
        <w:rPr>
          <w:rFonts w:ascii="Arial" w:hAnsi="Arial" w:cs="Arial"/>
          <w:bCs/>
          <w:sz w:val="24"/>
          <w:szCs w:val="24"/>
        </w:rPr>
        <w:t xml:space="preserve">per agevolare le imprese nella ricerca degli strumenti appropriati di accesso ai finanziamenti”. Con queste parole </w:t>
      </w:r>
      <w:r w:rsidRPr="00FD468F">
        <w:rPr>
          <w:rFonts w:ascii="Arial" w:hAnsi="Arial" w:cs="Arial"/>
          <w:b/>
          <w:bCs/>
          <w:sz w:val="24"/>
          <w:szCs w:val="24"/>
        </w:rPr>
        <w:t>Paola Sacco</w:t>
      </w:r>
      <w:r w:rsidRPr="00A53AD0">
        <w:rPr>
          <w:rFonts w:ascii="Arial" w:hAnsi="Arial" w:cs="Arial"/>
          <w:bCs/>
          <w:sz w:val="24"/>
          <w:szCs w:val="24"/>
        </w:rPr>
        <w:t xml:space="preserve">, presidente di Confagricoltura Alessandria ha introdotto l’incontro che si è svolto giovedì 4 luglio ad Alessandria, organizzato dall’unione di Alessandria e da Confagricoltura Piemonte. </w:t>
      </w:r>
      <w:r w:rsidR="00B7704B" w:rsidRPr="00A53AD0">
        <w:rPr>
          <w:rFonts w:ascii="Arial" w:hAnsi="Arial" w:cs="Arial"/>
          <w:bCs/>
          <w:sz w:val="24"/>
          <w:szCs w:val="24"/>
        </w:rPr>
        <w:t xml:space="preserve">Sono intervenuti </w:t>
      </w:r>
      <w:r w:rsidR="00B7704B" w:rsidRPr="00FD468F">
        <w:rPr>
          <w:rFonts w:ascii="Arial" w:hAnsi="Arial" w:cs="Arial"/>
          <w:b/>
          <w:bCs/>
          <w:sz w:val="24"/>
          <w:szCs w:val="24"/>
        </w:rPr>
        <w:t xml:space="preserve">Maria Beatrice </w:t>
      </w:r>
      <w:r w:rsidR="00B6070C" w:rsidRPr="00FD468F">
        <w:rPr>
          <w:rFonts w:ascii="Arial" w:hAnsi="Arial" w:cs="Arial"/>
          <w:b/>
          <w:bCs/>
          <w:sz w:val="24"/>
          <w:szCs w:val="24"/>
        </w:rPr>
        <w:t>Mencacci</w:t>
      </w:r>
      <w:r w:rsidR="00B7704B" w:rsidRPr="00A53AD0">
        <w:rPr>
          <w:rFonts w:ascii="Arial" w:hAnsi="Arial" w:cs="Arial"/>
          <w:bCs/>
          <w:sz w:val="24"/>
          <w:szCs w:val="24"/>
        </w:rPr>
        <w:t xml:space="preserve"> della Direzione servizi per le Imprese di ISMEA e per Confagricoltura, </w:t>
      </w:r>
      <w:r w:rsidR="00B7704B" w:rsidRPr="00FD468F">
        <w:rPr>
          <w:rFonts w:ascii="Arial" w:hAnsi="Arial" w:cs="Arial"/>
          <w:b/>
          <w:bCs/>
          <w:sz w:val="24"/>
          <w:szCs w:val="24"/>
        </w:rPr>
        <w:t>Nicola Caputo</w:t>
      </w:r>
      <w:r w:rsidR="00B7704B" w:rsidRPr="00A53AD0">
        <w:rPr>
          <w:rFonts w:ascii="Arial" w:hAnsi="Arial" w:cs="Arial"/>
          <w:bCs/>
          <w:sz w:val="24"/>
          <w:szCs w:val="24"/>
        </w:rPr>
        <w:t xml:space="preserve"> della Direzione politiche fiscali, creditizie con </w:t>
      </w:r>
      <w:r w:rsidR="00B7704B" w:rsidRPr="00FD468F">
        <w:rPr>
          <w:rFonts w:ascii="Arial" w:hAnsi="Arial" w:cs="Arial"/>
          <w:b/>
          <w:bCs/>
          <w:sz w:val="24"/>
          <w:szCs w:val="24"/>
        </w:rPr>
        <w:t>Maria Cristina D’Arienzo</w:t>
      </w:r>
      <w:r w:rsidR="00B7704B" w:rsidRPr="00A53AD0">
        <w:rPr>
          <w:rFonts w:ascii="Arial" w:hAnsi="Arial" w:cs="Arial"/>
          <w:bCs/>
          <w:sz w:val="24"/>
          <w:szCs w:val="24"/>
        </w:rPr>
        <w:t xml:space="preserve"> dell’Ufficio Credito e finanza agevolata.</w:t>
      </w:r>
    </w:p>
    <w:p w:rsidR="00B7704B" w:rsidRPr="00A53AD0" w:rsidRDefault="00B7704B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53AD0">
        <w:rPr>
          <w:rFonts w:ascii="Arial" w:hAnsi="Arial" w:cs="Arial"/>
          <w:bCs/>
          <w:sz w:val="24"/>
          <w:szCs w:val="24"/>
        </w:rPr>
        <w:t>Caputo ha sottolineato come il fattore ambientale sarà sempre più determinante per le aziende per ottenere linee di credito: gli istituti bancari e creditizi saranno</w:t>
      </w:r>
      <w:r w:rsidR="00B6070C" w:rsidRPr="00A53AD0">
        <w:rPr>
          <w:rFonts w:ascii="Arial" w:hAnsi="Arial" w:cs="Arial"/>
          <w:bCs/>
          <w:sz w:val="24"/>
          <w:szCs w:val="24"/>
        </w:rPr>
        <w:t>, infatti,</w:t>
      </w:r>
      <w:r w:rsidRPr="00A53AD0">
        <w:rPr>
          <w:rFonts w:ascii="Arial" w:hAnsi="Arial" w:cs="Arial"/>
          <w:bCs/>
          <w:sz w:val="24"/>
          <w:szCs w:val="24"/>
        </w:rPr>
        <w:t xml:space="preserve"> tenuti a tenere conto delle pratiche sostenibili messe in atto dai richiedenti, sulla base di criteri Esg (Environmental, Social, Governance). “Concetti quali carbon farming e value chain peseranno sulla determinazione del costo </w:t>
      </w:r>
      <w:r w:rsidR="00FD468F">
        <w:rPr>
          <w:rFonts w:ascii="Arial" w:hAnsi="Arial" w:cs="Arial"/>
          <w:bCs/>
          <w:sz w:val="24"/>
          <w:szCs w:val="24"/>
        </w:rPr>
        <w:t>del credito</w:t>
      </w:r>
      <w:r w:rsidRPr="00A53AD0">
        <w:rPr>
          <w:rFonts w:ascii="Arial" w:hAnsi="Arial" w:cs="Arial"/>
          <w:bCs/>
          <w:sz w:val="24"/>
          <w:szCs w:val="24"/>
        </w:rPr>
        <w:t>”.</w:t>
      </w:r>
      <w:r w:rsidR="00FD468F">
        <w:rPr>
          <w:rFonts w:ascii="Arial" w:hAnsi="Arial" w:cs="Arial"/>
          <w:bCs/>
          <w:sz w:val="24"/>
          <w:szCs w:val="24"/>
        </w:rPr>
        <w:t xml:space="preserve"> </w:t>
      </w:r>
      <w:r w:rsidR="008D6D8C">
        <w:rPr>
          <w:rFonts w:ascii="Arial" w:hAnsi="Arial" w:cs="Arial"/>
          <w:bCs/>
          <w:sz w:val="24"/>
          <w:szCs w:val="24"/>
        </w:rPr>
        <w:t xml:space="preserve">Tra le novità, anche se mancano ancora alcuni passaggi normativi, </w:t>
      </w:r>
      <w:r w:rsidR="00B6070C">
        <w:rPr>
          <w:rFonts w:ascii="Arial" w:hAnsi="Arial" w:cs="Arial"/>
          <w:bCs/>
          <w:sz w:val="24"/>
          <w:szCs w:val="24"/>
        </w:rPr>
        <w:t xml:space="preserve">è stata segnalata </w:t>
      </w:r>
      <w:r w:rsidR="008D6D8C">
        <w:rPr>
          <w:rFonts w:ascii="Arial" w:hAnsi="Arial" w:cs="Arial"/>
          <w:bCs/>
          <w:sz w:val="24"/>
          <w:szCs w:val="24"/>
        </w:rPr>
        <w:t xml:space="preserve">la possibilità di utilizzare i terreni come strumenti di garanzia bancaria, indipendentemente dall’utilizzo. </w:t>
      </w:r>
    </w:p>
    <w:p w:rsidR="00B7704B" w:rsidRPr="00A53AD0" w:rsidRDefault="00B7704B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53AD0">
        <w:rPr>
          <w:rFonts w:ascii="Arial" w:hAnsi="Arial" w:cs="Arial"/>
          <w:bCs/>
          <w:sz w:val="24"/>
          <w:szCs w:val="24"/>
        </w:rPr>
        <w:t>Maria Cristina D’Arienzo ha illustrato le azioni messe in campo da Confagricoltura</w:t>
      </w:r>
      <w:r w:rsidR="00A53AD0" w:rsidRPr="00A53AD0">
        <w:rPr>
          <w:rFonts w:ascii="Arial" w:hAnsi="Arial" w:cs="Arial"/>
          <w:bCs/>
          <w:sz w:val="24"/>
          <w:szCs w:val="24"/>
        </w:rPr>
        <w:t xml:space="preserve"> per andare incontro alle esigenze delle aziende, a partire dagli accordi con le principali banche del paese e dall’azione sindacale che si esplica con un’interlocuzione costante con i ministeri interessati. </w:t>
      </w:r>
    </w:p>
    <w:p w:rsidR="00A53AD0" w:rsidRDefault="00A53AD0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53AD0">
        <w:rPr>
          <w:rFonts w:ascii="Arial" w:hAnsi="Arial" w:cs="Arial"/>
          <w:bCs/>
          <w:sz w:val="24"/>
          <w:szCs w:val="24"/>
        </w:rPr>
        <w:t>Infine Maria Beatrice Mencacci ha illustrato le Misure di Ismea, Istituto di Servizi per</w:t>
      </w:r>
      <w:r w:rsidR="00B6070C">
        <w:rPr>
          <w:rFonts w:ascii="Arial" w:hAnsi="Arial" w:cs="Arial"/>
          <w:bCs/>
          <w:sz w:val="24"/>
          <w:szCs w:val="24"/>
        </w:rPr>
        <w:t xml:space="preserve"> il mercato agricolo alimentare, i</w:t>
      </w:r>
      <w:bookmarkStart w:id="0" w:name="_GoBack"/>
      <w:bookmarkEnd w:id="0"/>
      <w:r w:rsidRPr="00A53AD0">
        <w:rPr>
          <w:rFonts w:ascii="Arial" w:hAnsi="Arial" w:cs="Arial"/>
          <w:bCs/>
          <w:sz w:val="24"/>
          <w:szCs w:val="24"/>
        </w:rPr>
        <w:t xml:space="preserve">n particolare le misure e le linee di garanzia per i giovani agricoltori, le donne, gli strumenti di emergenza (tra le quali </w:t>
      </w:r>
      <w:r w:rsidR="00B6070C" w:rsidRPr="00A53AD0">
        <w:rPr>
          <w:rFonts w:ascii="Arial" w:hAnsi="Arial" w:cs="Arial"/>
          <w:bCs/>
          <w:sz w:val="24"/>
          <w:szCs w:val="24"/>
        </w:rPr>
        <w:t>le cosiddette cambiali agricole e cambiali ortofrutta</w:t>
      </w:r>
      <w:r w:rsidRPr="00A53AD0">
        <w:rPr>
          <w:rFonts w:ascii="Arial" w:hAnsi="Arial" w:cs="Arial"/>
          <w:bCs/>
          <w:sz w:val="24"/>
          <w:szCs w:val="24"/>
        </w:rPr>
        <w:t xml:space="preserve">). </w:t>
      </w:r>
    </w:p>
    <w:p w:rsidR="00A53AD0" w:rsidRPr="00A53AD0" w:rsidRDefault="00A53AD0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complessità dei temi affrontati – ha concluso Cristina Bagnasco, direttore di Confagricoltura Alessandria </w:t>
      </w:r>
      <w:r w:rsidR="00FD468F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D468F">
        <w:rPr>
          <w:rFonts w:ascii="Arial" w:hAnsi="Arial" w:cs="Arial"/>
          <w:bCs/>
          <w:sz w:val="24"/>
          <w:szCs w:val="24"/>
        </w:rPr>
        <w:t xml:space="preserve">ci ha spinto ad attivare il nuovo servizio per i nostri soci di accesso al credito, che sarà seguito </w:t>
      </w:r>
      <w:r w:rsidR="00FD468F" w:rsidRPr="00FD468F">
        <w:rPr>
          <w:rFonts w:ascii="Arial" w:hAnsi="Arial" w:cs="Arial"/>
          <w:b/>
          <w:bCs/>
          <w:sz w:val="24"/>
          <w:szCs w:val="24"/>
        </w:rPr>
        <w:t>Paolo Castellano</w:t>
      </w:r>
      <w:r w:rsidR="00FD468F">
        <w:rPr>
          <w:rFonts w:ascii="Arial" w:hAnsi="Arial" w:cs="Arial"/>
          <w:bCs/>
          <w:sz w:val="24"/>
          <w:szCs w:val="24"/>
        </w:rPr>
        <w:t xml:space="preserve"> </w:t>
      </w:r>
      <w:r w:rsidR="00B6070C">
        <w:rPr>
          <w:rFonts w:ascii="Arial" w:hAnsi="Arial" w:cs="Arial"/>
          <w:bCs/>
          <w:sz w:val="24"/>
          <w:szCs w:val="24"/>
        </w:rPr>
        <w:t>a cui</w:t>
      </w:r>
      <w:r w:rsidR="00FD468F">
        <w:rPr>
          <w:rFonts w:ascii="Arial" w:hAnsi="Arial" w:cs="Arial"/>
          <w:bCs/>
          <w:sz w:val="24"/>
          <w:szCs w:val="24"/>
        </w:rPr>
        <w:t xml:space="preserve"> invitiamo rivolgersi per </w:t>
      </w:r>
      <w:r w:rsidR="00B6070C">
        <w:rPr>
          <w:rFonts w:ascii="Arial" w:hAnsi="Arial" w:cs="Arial"/>
          <w:bCs/>
          <w:sz w:val="24"/>
          <w:szCs w:val="24"/>
        </w:rPr>
        <w:t xml:space="preserve">avere una valutazione specifica”. </w:t>
      </w:r>
    </w:p>
    <w:p w:rsidR="001C08F5" w:rsidRDefault="001C08F5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823FAA" w:rsidRPr="00A66075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66075">
        <w:rPr>
          <w:rFonts w:ascii="Arial" w:hAnsi="Arial" w:cs="Arial"/>
          <w:sz w:val="24"/>
          <w:szCs w:val="24"/>
        </w:rPr>
        <w:t>Alessandria,</w:t>
      </w:r>
      <w:r w:rsidR="00583BDE">
        <w:rPr>
          <w:rFonts w:ascii="Arial" w:hAnsi="Arial" w:cs="Arial"/>
          <w:sz w:val="24"/>
          <w:szCs w:val="24"/>
        </w:rPr>
        <w:t xml:space="preserve"> </w:t>
      </w:r>
      <w:r w:rsidR="005A4478">
        <w:rPr>
          <w:rFonts w:ascii="Arial" w:hAnsi="Arial" w:cs="Arial"/>
          <w:sz w:val="24"/>
          <w:szCs w:val="24"/>
        </w:rPr>
        <w:t>4 luglio 2024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5A447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5A4478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8D6D8C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53AD0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070C"/>
    <w:rsid w:val="00B63DD4"/>
    <w:rsid w:val="00B7704B"/>
    <w:rsid w:val="00BA05D8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D468F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4</cp:revision>
  <cp:lastPrinted>2024-07-04T12:49:00Z</cp:lastPrinted>
  <dcterms:created xsi:type="dcterms:W3CDTF">2024-07-04T12:49:00Z</dcterms:created>
  <dcterms:modified xsi:type="dcterms:W3CDTF">2024-07-04T13:51:00Z</dcterms:modified>
</cp:coreProperties>
</file>